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4EC" w:rsidRDefault="00AA6204" w:rsidP="008B7C90">
      <w:pPr>
        <w:pStyle w:val="1"/>
        <w:jc w:val="center"/>
      </w:pPr>
      <w:r>
        <w:rPr>
          <w:rFonts w:hint="eastAsia"/>
        </w:rPr>
        <w:t>20</w:t>
      </w:r>
      <w:r>
        <w:rPr>
          <w:rFonts w:hint="eastAsia"/>
        </w:rPr>
        <w:t>世纪前半期，</w:t>
      </w:r>
      <w:r w:rsidRPr="00AA6204">
        <w:rPr>
          <w:rFonts w:hint="eastAsia"/>
        </w:rPr>
        <w:t>国家政权的扩张对华北乡村</w:t>
      </w:r>
      <w:r w:rsidRPr="00FA6005">
        <w:rPr>
          <w:rFonts w:hint="eastAsia"/>
          <w:color w:val="000000" w:themeColor="text1"/>
        </w:rPr>
        <w:t>社会权力</w:t>
      </w:r>
      <w:r w:rsidRPr="00AA6204">
        <w:rPr>
          <w:rFonts w:hint="eastAsia"/>
        </w:rPr>
        <w:t>结构的影响</w:t>
      </w:r>
    </w:p>
    <w:p w:rsidR="00FA6005" w:rsidRPr="003E4A15" w:rsidRDefault="00FA6005" w:rsidP="003E4A15">
      <w:pPr>
        <w:spacing w:line="360" w:lineRule="auto"/>
        <w:jc w:val="right"/>
        <w:rPr>
          <w:sz w:val="24"/>
        </w:rPr>
      </w:pPr>
      <w:r w:rsidRPr="003E4A15">
        <w:rPr>
          <w:rFonts w:hint="eastAsia"/>
          <w:sz w:val="24"/>
        </w:rPr>
        <w:t xml:space="preserve">                                  </w:t>
      </w:r>
      <w:r w:rsidRPr="003E4A15">
        <w:rPr>
          <w:rFonts w:hint="eastAsia"/>
          <w:sz w:val="24"/>
        </w:rPr>
        <w:t>——《文化、权力与国家》读书笔记</w:t>
      </w:r>
    </w:p>
    <w:p w:rsidR="00FA6005" w:rsidRPr="003E4A15" w:rsidRDefault="00FA6005" w:rsidP="003E4A15">
      <w:pPr>
        <w:wordWrap w:val="0"/>
        <w:spacing w:line="360" w:lineRule="auto"/>
        <w:jc w:val="right"/>
        <w:rPr>
          <w:sz w:val="24"/>
        </w:rPr>
      </w:pPr>
      <w:r w:rsidRPr="003E4A15">
        <w:rPr>
          <w:rFonts w:hint="eastAsia"/>
          <w:sz w:val="24"/>
        </w:rPr>
        <w:t>农业与农村发展学院</w:t>
      </w:r>
      <w:r w:rsidR="00605000" w:rsidRPr="003E4A15">
        <w:rPr>
          <w:rFonts w:hint="eastAsia"/>
          <w:sz w:val="24"/>
        </w:rPr>
        <w:t xml:space="preserve"> </w:t>
      </w:r>
      <w:r w:rsidRPr="003E4A15">
        <w:rPr>
          <w:rFonts w:hint="eastAsia"/>
          <w:sz w:val="24"/>
        </w:rPr>
        <w:t>龚钰莹</w:t>
      </w:r>
      <w:r w:rsidRPr="003E4A15">
        <w:rPr>
          <w:rFonts w:hint="eastAsia"/>
          <w:sz w:val="24"/>
        </w:rPr>
        <w:t xml:space="preserve"> 2013201499</w:t>
      </w:r>
    </w:p>
    <w:p w:rsidR="00FA6005" w:rsidRPr="003E4A15" w:rsidRDefault="00FA6005" w:rsidP="003E4A15">
      <w:pPr>
        <w:pStyle w:val="a5"/>
        <w:numPr>
          <w:ilvl w:val="0"/>
          <w:numId w:val="3"/>
        </w:numPr>
        <w:spacing w:line="360" w:lineRule="auto"/>
        <w:ind w:firstLineChars="0"/>
        <w:rPr>
          <w:sz w:val="24"/>
        </w:rPr>
      </w:pPr>
      <w:r w:rsidRPr="003E4A15">
        <w:rPr>
          <w:rFonts w:hint="eastAsia"/>
          <w:sz w:val="24"/>
        </w:rPr>
        <w:t xml:space="preserve">   </w:t>
      </w:r>
      <w:r w:rsidR="00726D91" w:rsidRPr="003E4A15">
        <w:rPr>
          <w:rFonts w:hint="eastAsia"/>
          <w:sz w:val="24"/>
        </w:rPr>
        <w:t>权力的文化网络</w:t>
      </w:r>
    </w:p>
    <w:p w:rsidR="00FA6005" w:rsidRPr="003E4A15" w:rsidRDefault="00BF4C05" w:rsidP="003E4A15">
      <w:pPr>
        <w:spacing w:line="360" w:lineRule="auto"/>
        <w:ind w:firstLineChars="200" w:firstLine="480"/>
        <w:rPr>
          <w:sz w:val="24"/>
        </w:rPr>
      </w:pPr>
      <w:r w:rsidRPr="003E4A15">
        <w:rPr>
          <w:rFonts w:hint="eastAsia"/>
          <w:sz w:val="24"/>
        </w:rPr>
        <w:t>在中国的乡村社会，</w:t>
      </w:r>
      <w:r w:rsidR="00A26434" w:rsidRPr="003E4A15">
        <w:rPr>
          <w:rFonts w:hint="eastAsia"/>
          <w:sz w:val="24"/>
        </w:rPr>
        <w:t>尤其是华北罕有同晶型的社会中，</w:t>
      </w:r>
      <w:r w:rsidRPr="003E4A15">
        <w:rPr>
          <w:rFonts w:hint="eastAsia"/>
          <w:sz w:val="24"/>
        </w:rPr>
        <w:t>仅仅用施坚雅的市场体系理论无法解释一个复杂而又富有文化规律的社会结构，所以作者将市场体系融入其他组织中连结成文化网络</w:t>
      </w:r>
      <w:r w:rsidR="00A26434" w:rsidRPr="003E4A15">
        <w:rPr>
          <w:rFonts w:hint="eastAsia"/>
          <w:sz w:val="24"/>
        </w:rPr>
        <w:t>来研究。</w:t>
      </w:r>
      <w:r w:rsidR="008447AD" w:rsidRPr="003E4A15">
        <w:rPr>
          <w:rFonts w:hint="eastAsia"/>
          <w:sz w:val="24"/>
        </w:rPr>
        <w:t>文化网络不仅是乡村与外界联系的途径，也是封建统治深化的渠道。</w:t>
      </w:r>
      <w:r w:rsidR="00A26434" w:rsidRPr="003E4A15">
        <w:rPr>
          <w:rFonts w:hint="eastAsia"/>
          <w:sz w:val="24"/>
        </w:rPr>
        <w:t>而第一章主要就文化网络理论研究了婚姻圈、</w:t>
      </w:r>
      <w:r w:rsidR="00A27594" w:rsidRPr="003E4A15">
        <w:rPr>
          <w:rFonts w:hint="eastAsia"/>
          <w:sz w:val="24"/>
        </w:rPr>
        <w:t>水利管理两个典型。</w:t>
      </w:r>
    </w:p>
    <w:p w:rsidR="00726D91" w:rsidRPr="003E4A15" w:rsidRDefault="00A26434" w:rsidP="003E4A15">
      <w:pPr>
        <w:spacing w:line="360" w:lineRule="auto"/>
        <w:ind w:firstLineChars="200" w:firstLine="480"/>
        <w:rPr>
          <w:sz w:val="24"/>
        </w:rPr>
      </w:pPr>
      <w:r w:rsidRPr="003E4A15">
        <w:rPr>
          <w:rFonts w:hint="eastAsia"/>
          <w:sz w:val="24"/>
        </w:rPr>
        <w:t>作者调查河北栾城的资料发现，集市中心并不是婚姻中心，联姻圈以娶嫁村庄之间的距离为准</w:t>
      </w:r>
      <w:r w:rsidR="008447AD" w:rsidRPr="003E4A15">
        <w:rPr>
          <w:rFonts w:hint="eastAsia"/>
          <w:sz w:val="24"/>
        </w:rPr>
        <w:t>。虽然数据并不能推翻施坚雅提出的市场范围即为联姻圈的观点，但是集市中心并不一定是确认婚姻关系的场所，婚姻圈作为另一种文化组织，有着独立地不一定与集市中心重合的中心点。而婚姻圈的关键在于</w:t>
      </w:r>
      <w:r w:rsidR="00726D91" w:rsidRPr="003E4A15">
        <w:rPr>
          <w:rFonts w:hint="eastAsia"/>
          <w:sz w:val="24"/>
        </w:rPr>
        <w:t>亲戚关系</w:t>
      </w:r>
      <w:r w:rsidR="008447AD" w:rsidRPr="003E4A15">
        <w:rPr>
          <w:rFonts w:hint="eastAsia"/>
          <w:sz w:val="24"/>
        </w:rPr>
        <w:t>，</w:t>
      </w:r>
      <w:r w:rsidR="00726D91" w:rsidRPr="003E4A15">
        <w:rPr>
          <w:rFonts w:hint="eastAsia"/>
          <w:sz w:val="24"/>
        </w:rPr>
        <w:t>是除经济关系以外连接乡村的有力粘合剂。</w:t>
      </w:r>
    </w:p>
    <w:p w:rsidR="00726D91" w:rsidRPr="003E4A15" w:rsidRDefault="008447AD" w:rsidP="003E4A15">
      <w:pPr>
        <w:spacing w:line="360" w:lineRule="auto"/>
        <w:ind w:firstLineChars="200" w:firstLine="480"/>
        <w:rPr>
          <w:sz w:val="24"/>
        </w:rPr>
      </w:pPr>
      <w:r w:rsidRPr="003E4A15">
        <w:rPr>
          <w:rFonts w:hint="eastAsia"/>
          <w:sz w:val="24"/>
        </w:rPr>
        <w:t>随后作者以河北邢台的水利管理组织为例，分析了文化网络是如何将国家政权与地方社会融合进一个权威系统的。</w:t>
      </w:r>
      <w:r w:rsidR="00A27594" w:rsidRPr="003E4A15">
        <w:rPr>
          <w:rFonts w:hint="eastAsia"/>
          <w:sz w:val="24"/>
        </w:rPr>
        <w:t>从水利建设发展出来的闸会不同于市场体系，它的范围大于村庄，往往占据地理优势的村庄会在闸会中起到主导作用，并上升为对其他村庄的控制。</w:t>
      </w:r>
      <w:r w:rsidR="00F5070E" w:rsidRPr="003E4A15">
        <w:rPr>
          <w:rFonts w:hint="eastAsia"/>
          <w:sz w:val="24"/>
        </w:rPr>
        <w:t>闸会组织与祭祀等级相适应，加上上收的费用，闸会之间也存在相互竞争与合作，辅之以集镇、乡绅、甚至行政机构为后盾，发展为一个特殊的权力中心。</w:t>
      </w:r>
    </w:p>
    <w:p w:rsidR="00FA6005" w:rsidRPr="003E4A15" w:rsidRDefault="00FA6005" w:rsidP="003E4A15">
      <w:pPr>
        <w:spacing w:line="360" w:lineRule="auto"/>
        <w:ind w:firstLine="420"/>
        <w:rPr>
          <w:sz w:val="24"/>
        </w:rPr>
      </w:pPr>
    </w:p>
    <w:p w:rsidR="00EB0589" w:rsidRPr="003E4A15" w:rsidRDefault="003256A8" w:rsidP="003E4A15">
      <w:pPr>
        <w:pStyle w:val="a5"/>
        <w:numPr>
          <w:ilvl w:val="0"/>
          <w:numId w:val="3"/>
        </w:numPr>
        <w:spacing w:line="360" w:lineRule="auto"/>
        <w:ind w:firstLineChars="0"/>
        <w:rPr>
          <w:sz w:val="24"/>
        </w:rPr>
      </w:pPr>
      <w:r w:rsidRPr="003E4A15">
        <w:rPr>
          <w:rFonts w:hint="eastAsia"/>
          <w:sz w:val="24"/>
        </w:rPr>
        <w:t xml:space="preserve">   </w:t>
      </w:r>
      <w:r w:rsidR="00C17CFC" w:rsidRPr="003E4A15">
        <w:rPr>
          <w:rFonts w:hint="eastAsia"/>
          <w:sz w:val="24"/>
        </w:rPr>
        <w:t>清末乡村社会中的经济统治</w:t>
      </w:r>
    </w:p>
    <w:p w:rsidR="00FA6005" w:rsidRPr="003E4A15" w:rsidRDefault="00FA6005" w:rsidP="003E4A15">
      <w:pPr>
        <w:spacing w:line="360" w:lineRule="auto"/>
        <w:ind w:right="105" w:firstLine="420"/>
        <w:jc w:val="left"/>
        <w:rPr>
          <w:sz w:val="24"/>
        </w:rPr>
      </w:pPr>
      <w:r w:rsidRPr="003E4A15">
        <w:rPr>
          <w:rFonts w:hint="eastAsia"/>
          <w:sz w:val="24"/>
        </w:rPr>
        <w:t>所谓经济就是经纪人、代理人。税收是国家控制人民的重要手段，在古代农业税尤其重要，但在清末随着控制下层社会的主要工具——保甲、里甲制逐渐失效，清政府重新采用“双重经纪”来征收赋税。作者由此出发论述了清末的征税困境，当时纳税人偷税漏税和征税人贪污中饱。清政府的改革尝试均成</w:t>
      </w:r>
      <w:r w:rsidRPr="003E4A15">
        <w:rPr>
          <w:rFonts w:hint="eastAsia"/>
          <w:sz w:val="24"/>
        </w:rPr>
        <w:lastRenderedPageBreak/>
        <w:t>效不佳，于是作者提出自己的理论，以“经纪模型”切入，分析国家型和保护型这两种“双重经纪”对乡村社会间的文化网络的影响。</w:t>
      </w:r>
      <w:r w:rsidR="008B7C90" w:rsidRPr="003E4A15">
        <w:rPr>
          <w:rFonts w:hint="eastAsia"/>
          <w:sz w:val="24"/>
        </w:rPr>
        <w:t>赢利型国家经济对不能被视为正统，而保护型经济则包容在文化网络之中，但出于合法与非法之间的倾斜地带。</w:t>
      </w:r>
    </w:p>
    <w:p w:rsidR="00F5070E" w:rsidRPr="003E4A15" w:rsidRDefault="00F5070E" w:rsidP="003E4A15">
      <w:pPr>
        <w:spacing w:line="360" w:lineRule="auto"/>
        <w:rPr>
          <w:sz w:val="24"/>
        </w:rPr>
      </w:pPr>
    </w:p>
    <w:p w:rsidR="00C17CFC" w:rsidRPr="003E4A15" w:rsidRDefault="003256A8" w:rsidP="003E4A15">
      <w:pPr>
        <w:pStyle w:val="a5"/>
        <w:numPr>
          <w:ilvl w:val="0"/>
          <w:numId w:val="3"/>
        </w:numPr>
        <w:spacing w:line="360" w:lineRule="auto"/>
        <w:ind w:firstLineChars="0"/>
        <w:rPr>
          <w:sz w:val="24"/>
        </w:rPr>
      </w:pPr>
      <w:r w:rsidRPr="003E4A15">
        <w:rPr>
          <w:rFonts w:hint="eastAsia"/>
          <w:sz w:val="24"/>
        </w:rPr>
        <w:t xml:space="preserve">   </w:t>
      </w:r>
      <w:r w:rsidR="00C17CFC" w:rsidRPr="003E4A15">
        <w:rPr>
          <w:rFonts w:hint="eastAsia"/>
          <w:sz w:val="24"/>
        </w:rPr>
        <w:t>华北地方政权的现代化建设</w:t>
      </w:r>
    </w:p>
    <w:p w:rsidR="008B7C90" w:rsidRPr="003E4A15" w:rsidRDefault="008B7C90" w:rsidP="003E4A15">
      <w:pPr>
        <w:spacing w:line="360" w:lineRule="auto"/>
        <w:ind w:firstLine="420"/>
        <w:rPr>
          <w:sz w:val="24"/>
        </w:rPr>
      </w:pPr>
      <w:r w:rsidRPr="003E4A15">
        <w:rPr>
          <w:rFonts w:hint="eastAsia"/>
          <w:sz w:val="24"/>
        </w:rPr>
        <w:t>本章作者主要探讨地方政权现代化的问题。为了适应征税和新政改革的需要，在地方掀起了政权重组的浪潮，各级政权的正规化考核、县以下的制度变化，区、村的组织建设。摊派式的</w:t>
      </w:r>
      <w:r w:rsidR="00CE3595" w:rsidRPr="003E4A15">
        <w:rPr>
          <w:rFonts w:hint="eastAsia"/>
          <w:sz w:val="24"/>
        </w:rPr>
        <w:t>征税形式使得村庄不得不重建保护型经济体制，作者以河北山东二省的财政收支为例进行剖析。</w:t>
      </w:r>
    </w:p>
    <w:p w:rsidR="00CE3595" w:rsidRPr="003E4A15" w:rsidRDefault="00CE3595" w:rsidP="003E4A15">
      <w:pPr>
        <w:spacing w:line="360" w:lineRule="auto"/>
        <w:ind w:firstLine="420"/>
        <w:rPr>
          <w:sz w:val="24"/>
        </w:rPr>
      </w:pPr>
      <w:r w:rsidRPr="003E4A15">
        <w:rPr>
          <w:rFonts w:hint="eastAsia"/>
          <w:sz w:val="24"/>
        </w:rPr>
        <w:t>河北、山东是税收大省。民国期间，两省田赋收入减少或增长甚微，但是省财政收入仍在增加。由此可见，政府开辟了新的征税途径，加重了工商业者的负担，不可避免地也转嫁到农民身上。而财政支出在各方面的扩张也加深了政府对乡村社会的控制。</w:t>
      </w:r>
    </w:p>
    <w:p w:rsidR="00CE3595" w:rsidRPr="003E4A15" w:rsidRDefault="00CE3595" w:rsidP="003E4A15">
      <w:pPr>
        <w:spacing w:line="360" w:lineRule="auto"/>
        <w:ind w:firstLine="420"/>
        <w:rPr>
          <w:sz w:val="24"/>
        </w:rPr>
      </w:pPr>
      <w:r w:rsidRPr="003E4A15">
        <w:rPr>
          <w:rFonts w:hint="eastAsia"/>
          <w:sz w:val="24"/>
        </w:rPr>
        <w:t>“内卷化”是指一种社会或文化模式发展到一定程度之后，出现停滞不前或难以转化为更高级的形式。而作者借用这个概念是指国家政权</w:t>
      </w:r>
      <w:r w:rsidR="00D77814" w:rsidRPr="003E4A15">
        <w:rPr>
          <w:rFonts w:hint="eastAsia"/>
          <w:sz w:val="24"/>
        </w:rPr>
        <w:t>靠旧有机制的复制而不是提高效率来获得收益，实际上得不到真正深化。而不同利益集团的压力与冲突是造成内卷化的主要原因，新政府也只是轮回在旧体制之中，披着“现代化”的外衣。</w:t>
      </w:r>
    </w:p>
    <w:p w:rsidR="00D77814" w:rsidRPr="003E4A15" w:rsidRDefault="00D77814" w:rsidP="003E4A15">
      <w:pPr>
        <w:spacing w:line="360" w:lineRule="auto"/>
        <w:ind w:firstLine="420"/>
        <w:rPr>
          <w:sz w:val="24"/>
        </w:rPr>
      </w:pPr>
    </w:p>
    <w:p w:rsidR="00C17CFC" w:rsidRPr="003E4A15" w:rsidRDefault="003256A8" w:rsidP="003E4A15">
      <w:pPr>
        <w:pStyle w:val="a5"/>
        <w:numPr>
          <w:ilvl w:val="0"/>
          <w:numId w:val="3"/>
        </w:numPr>
        <w:spacing w:line="360" w:lineRule="auto"/>
        <w:ind w:firstLineChars="0"/>
        <w:rPr>
          <w:sz w:val="24"/>
        </w:rPr>
      </w:pPr>
      <w:r w:rsidRPr="003E4A15">
        <w:rPr>
          <w:rFonts w:hint="eastAsia"/>
          <w:sz w:val="24"/>
        </w:rPr>
        <w:t xml:space="preserve">   </w:t>
      </w:r>
      <w:r w:rsidR="00C17CFC" w:rsidRPr="003E4A15">
        <w:rPr>
          <w:rFonts w:hint="eastAsia"/>
          <w:sz w:val="24"/>
        </w:rPr>
        <w:t>宗族与乡村政治结构</w:t>
      </w:r>
    </w:p>
    <w:p w:rsidR="00D77814" w:rsidRPr="003E4A15" w:rsidRDefault="0063281B" w:rsidP="003E4A15">
      <w:pPr>
        <w:spacing w:line="360" w:lineRule="auto"/>
        <w:ind w:firstLine="420"/>
        <w:rPr>
          <w:sz w:val="24"/>
        </w:rPr>
      </w:pPr>
      <w:r w:rsidRPr="003E4A15">
        <w:rPr>
          <w:rFonts w:hint="eastAsia"/>
          <w:sz w:val="24"/>
        </w:rPr>
        <w:t>宗族在各村庄的地位和作用不同，南北方之间存在较大差异，但是总体而言宗族对乡村社会文化网络有着深远影响。</w:t>
      </w:r>
      <w:r w:rsidR="005950AC" w:rsidRPr="003E4A15">
        <w:rPr>
          <w:rFonts w:hint="eastAsia"/>
          <w:sz w:val="24"/>
        </w:rPr>
        <w:t>基于对其他学者研究的理解，</w:t>
      </w:r>
      <w:r w:rsidRPr="003E4A15">
        <w:rPr>
          <w:rFonts w:hint="eastAsia"/>
          <w:sz w:val="24"/>
        </w:rPr>
        <w:t>作者首先研究了“宗”、“家”的异同，家更多是作为一个经济单位，而宗是一个更大的概念，以宗为单位防止了一些经济活动上过细的划分，而家则是同祖先的血缘组织的一个分支。</w:t>
      </w:r>
    </w:p>
    <w:p w:rsidR="005950AC" w:rsidRPr="003E4A15" w:rsidRDefault="005950AC" w:rsidP="003E4A15">
      <w:pPr>
        <w:spacing w:line="360" w:lineRule="auto"/>
        <w:ind w:right="105" w:firstLine="420"/>
        <w:jc w:val="left"/>
        <w:rPr>
          <w:sz w:val="24"/>
        </w:rPr>
      </w:pPr>
      <w:r w:rsidRPr="003E4A15">
        <w:rPr>
          <w:rFonts w:hint="eastAsia"/>
          <w:sz w:val="24"/>
        </w:rPr>
        <w:t>随后作者具体分析华北的宗族的内部情况，分析了宗族的作用、祭礼仪式与宗族团结等。然后又分析了宗族范围、管理形式、村庄政体，村庄的布局与宗族的联系强度各有不同，“公产”、共同组织节日活动宗族都发挥着作用。随</w:t>
      </w:r>
      <w:r w:rsidRPr="003E4A15">
        <w:rPr>
          <w:rFonts w:hint="eastAsia"/>
          <w:sz w:val="24"/>
        </w:rPr>
        <w:lastRenderedPageBreak/>
        <w:t>后作者探讨了宗族政治与国家政权的深入，介绍了三类宗族组织，在宗族发展的不同阶段村庄倾向于不同的宗族组织形态。最后归结了两种理想的村庄类型：宗教型和宗族型。宗教型里领导体系通过宗教组织表现出来，村领袖的主要职责是组织宗教活动。宗族型里，财富和威望是影响权力分配的重要因素，血缘与经济状况交织影响、发挥作用。</w:t>
      </w:r>
    </w:p>
    <w:p w:rsidR="0063281B" w:rsidRPr="003E4A15" w:rsidRDefault="0063281B" w:rsidP="003E4A15">
      <w:pPr>
        <w:spacing w:line="360" w:lineRule="auto"/>
        <w:ind w:firstLine="420"/>
        <w:rPr>
          <w:sz w:val="24"/>
        </w:rPr>
      </w:pPr>
    </w:p>
    <w:p w:rsidR="00C17CFC" w:rsidRPr="003E4A15" w:rsidRDefault="003256A8" w:rsidP="003E4A15">
      <w:pPr>
        <w:pStyle w:val="a5"/>
        <w:numPr>
          <w:ilvl w:val="0"/>
          <w:numId w:val="3"/>
        </w:numPr>
        <w:spacing w:line="360" w:lineRule="auto"/>
        <w:ind w:firstLineChars="0"/>
        <w:rPr>
          <w:sz w:val="24"/>
        </w:rPr>
      </w:pPr>
      <w:r w:rsidRPr="003E4A15">
        <w:rPr>
          <w:rFonts w:hint="eastAsia"/>
          <w:sz w:val="24"/>
        </w:rPr>
        <w:t xml:space="preserve">   </w:t>
      </w:r>
      <w:r w:rsidR="00C17CFC" w:rsidRPr="003E4A15">
        <w:rPr>
          <w:rFonts w:hint="eastAsia"/>
          <w:sz w:val="24"/>
        </w:rPr>
        <w:t>乡村社会中的宗教、权力及公务</w:t>
      </w:r>
    </w:p>
    <w:p w:rsidR="003256A8" w:rsidRPr="003E4A15" w:rsidRDefault="003256A8" w:rsidP="003E4A15">
      <w:pPr>
        <w:spacing w:line="360" w:lineRule="auto"/>
        <w:ind w:right="105" w:firstLine="420"/>
        <w:jc w:val="left"/>
        <w:rPr>
          <w:sz w:val="24"/>
        </w:rPr>
      </w:pPr>
      <w:r w:rsidRPr="003E4A15">
        <w:rPr>
          <w:rFonts w:hint="eastAsia"/>
          <w:sz w:val="24"/>
        </w:rPr>
        <w:t>作者在本章研究作为社会进化过程中的宗教问题。社会学上，考察宗教和其他社会现象中权力的相互作用；历史学上考察这一相互作用的变迁。划分了乡村宗教的类型：村中的自愿组织、超出村界的自愿组织、以村为单位的非自愿性组织、超村界的非自愿性组织。接着又分析了正统宇宙观与乡村宗教领袖，</w:t>
      </w:r>
      <w:r w:rsidR="00BF5151" w:rsidRPr="003E4A15">
        <w:rPr>
          <w:rFonts w:hint="eastAsia"/>
          <w:sz w:val="24"/>
        </w:rPr>
        <w:t>中国宗教看似融于一个大宇宙观中</w:t>
      </w:r>
      <w:r w:rsidRPr="003E4A15">
        <w:rPr>
          <w:rFonts w:hint="eastAsia"/>
          <w:sz w:val="24"/>
        </w:rPr>
        <w:t>，</w:t>
      </w:r>
      <w:r w:rsidR="00BF5151" w:rsidRPr="003E4A15">
        <w:rPr>
          <w:rFonts w:hint="eastAsia"/>
          <w:sz w:val="24"/>
        </w:rPr>
        <w:t>但是不同信仰来源难以辨明，不过宗教意识在</w:t>
      </w:r>
      <w:r w:rsidRPr="003E4A15">
        <w:rPr>
          <w:rFonts w:hint="eastAsia"/>
          <w:sz w:val="24"/>
        </w:rPr>
        <w:t>将</w:t>
      </w:r>
      <w:r w:rsidR="00BF5151" w:rsidRPr="003E4A15">
        <w:rPr>
          <w:rFonts w:hint="eastAsia"/>
          <w:sz w:val="24"/>
        </w:rPr>
        <w:t>儒家思想渗透中国乡村</w:t>
      </w:r>
      <w:r w:rsidRPr="003E4A15">
        <w:rPr>
          <w:rFonts w:hint="eastAsia"/>
          <w:sz w:val="24"/>
        </w:rPr>
        <w:t>方面起着重要的作用。</w:t>
      </w:r>
      <w:r w:rsidR="00BF5151" w:rsidRPr="003E4A15">
        <w:rPr>
          <w:rFonts w:hint="eastAsia"/>
          <w:sz w:val="24"/>
        </w:rPr>
        <w:t>大众祭祀活动与国家</w:t>
      </w:r>
      <w:r w:rsidRPr="003E4A15">
        <w:rPr>
          <w:rFonts w:hint="eastAsia"/>
          <w:sz w:val="24"/>
        </w:rPr>
        <w:t>的祭祀活动</w:t>
      </w:r>
      <w:r w:rsidR="00BF5151" w:rsidRPr="003E4A15">
        <w:rPr>
          <w:rFonts w:hint="eastAsia"/>
          <w:sz w:val="24"/>
        </w:rPr>
        <w:t>因文化水平不同而有差异</w:t>
      </w:r>
      <w:r w:rsidRPr="003E4A15">
        <w:rPr>
          <w:rFonts w:hint="eastAsia"/>
          <w:sz w:val="24"/>
        </w:rPr>
        <w:t>。宗教领袖与村庄领袖之间既有联系又有区别，两者间有层级，村庄领袖管理宗教领袖。</w:t>
      </w:r>
    </w:p>
    <w:p w:rsidR="003256A8" w:rsidRPr="003E4A15" w:rsidRDefault="003256A8" w:rsidP="003E4A15">
      <w:pPr>
        <w:spacing w:line="360" w:lineRule="auto"/>
        <w:ind w:right="105" w:firstLine="420"/>
        <w:jc w:val="left"/>
        <w:rPr>
          <w:sz w:val="24"/>
        </w:rPr>
      </w:pPr>
      <w:r w:rsidRPr="003E4A15">
        <w:rPr>
          <w:rFonts w:hint="eastAsia"/>
          <w:sz w:val="24"/>
        </w:rPr>
        <w:t>作者接着分析了</w:t>
      </w:r>
      <w:r w:rsidR="00210CCA" w:rsidRPr="003E4A15">
        <w:rPr>
          <w:rFonts w:hint="eastAsia"/>
          <w:sz w:val="24"/>
        </w:rPr>
        <w:t>一个有意思的现象：</w:t>
      </w:r>
      <w:r w:rsidRPr="003E4A15">
        <w:rPr>
          <w:rFonts w:hint="eastAsia"/>
          <w:sz w:val="24"/>
        </w:rPr>
        <w:t>华北地区</w:t>
      </w:r>
      <w:r w:rsidR="00210CCA" w:rsidRPr="003E4A15">
        <w:rPr>
          <w:rFonts w:hint="eastAsia"/>
          <w:sz w:val="24"/>
        </w:rPr>
        <w:t>被供奉最多的神化的人物——关羽。宋朝，关羽被神话并未大众所接受，统治集团借助关羽巩固新生地位。关羽有多重寓意：财神、守护神等。到清朝，统治者</w:t>
      </w:r>
      <w:r w:rsidRPr="003E4A15">
        <w:rPr>
          <w:rFonts w:hint="eastAsia"/>
          <w:sz w:val="24"/>
        </w:rPr>
        <w:t>采取</w:t>
      </w:r>
      <w:r w:rsidR="00210CCA" w:rsidRPr="003E4A15">
        <w:rPr>
          <w:rFonts w:hint="eastAsia"/>
          <w:sz w:val="24"/>
        </w:rPr>
        <w:t>强权措施力图</w:t>
      </w:r>
      <w:r w:rsidRPr="003E4A15">
        <w:rPr>
          <w:rFonts w:hint="eastAsia"/>
          <w:sz w:val="24"/>
        </w:rPr>
        <w:t>将对关羽儒家化</w:t>
      </w:r>
      <w:r w:rsidR="00210CCA" w:rsidRPr="003E4A15">
        <w:rPr>
          <w:rFonts w:hint="eastAsia"/>
          <w:sz w:val="24"/>
        </w:rPr>
        <w:t>，塑造单一信仰，关帝越来越成为国家、皇朝和正统的象征。乡村领袖也力图使自己与儒家文化保持一致，他们与普通村民对关帝的信仰</w:t>
      </w:r>
      <w:r w:rsidRPr="003E4A15">
        <w:rPr>
          <w:rFonts w:hint="eastAsia"/>
          <w:sz w:val="24"/>
        </w:rPr>
        <w:t>不同</w:t>
      </w:r>
      <w:r w:rsidR="00210CCA" w:rsidRPr="003E4A15">
        <w:rPr>
          <w:rFonts w:hint="eastAsia"/>
          <w:sz w:val="24"/>
        </w:rPr>
        <w:t>。</w:t>
      </w:r>
      <w:r w:rsidRPr="003E4A15">
        <w:rPr>
          <w:rFonts w:hint="eastAsia"/>
          <w:sz w:val="24"/>
        </w:rPr>
        <w:t>关帝的教化作用也因地区、对象的差异而各不相同。作者还提到宗教领域的转化问题。</w:t>
      </w:r>
      <w:r w:rsidR="00210CCA" w:rsidRPr="003E4A15">
        <w:rPr>
          <w:rFonts w:hint="eastAsia"/>
          <w:sz w:val="24"/>
        </w:rPr>
        <w:t>由此，乡村精英与王朝统治者思想上紧密联系起来作为新的认同关系。</w:t>
      </w:r>
    </w:p>
    <w:p w:rsidR="003256A8" w:rsidRPr="003E4A15" w:rsidRDefault="003256A8" w:rsidP="003E4A15">
      <w:pPr>
        <w:spacing w:line="360" w:lineRule="auto"/>
        <w:rPr>
          <w:sz w:val="24"/>
        </w:rPr>
      </w:pPr>
    </w:p>
    <w:p w:rsidR="00C17CFC" w:rsidRPr="003E4A15" w:rsidRDefault="003256A8" w:rsidP="003E4A15">
      <w:pPr>
        <w:pStyle w:val="a5"/>
        <w:numPr>
          <w:ilvl w:val="0"/>
          <w:numId w:val="3"/>
        </w:numPr>
        <w:spacing w:line="360" w:lineRule="auto"/>
        <w:ind w:firstLineChars="0"/>
        <w:rPr>
          <w:sz w:val="24"/>
        </w:rPr>
      </w:pPr>
      <w:r w:rsidRPr="003E4A15">
        <w:rPr>
          <w:rFonts w:hint="eastAsia"/>
          <w:sz w:val="24"/>
        </w:rPr>
        <w:t xml:space="preserve">   </w:t>
      </w:r>
      <w:r w:rsidR="00C17CFC" w:rsidRPr="003E4A15">
        <w:rPr>
          <w:rFonts w:hint="eastAsia"/>
          <w:sz w:val="24"/>
        </w:rPr>
        <w:t>乡村政权结构及其领袖</w:t>
      </w:r>
    </w:p>
    <w:p w:rsidR="0023306D" w:rsidRPr="003E4A15" w:rsidRDefault="00210CCA" w:rsidP="003E4A15">
      <w:pPr>
        <w:spacing w:line="360" w:lineRule="auto"/>
        <w:ind w:right="105" w:firstLineChars="100" w:firstLine="240"/>
        <w:jc w:val="left"/>
        <w:rPr>
          <w:sz w:val="24"/>
        </w:rPr>
      </w:pPr>
      <w:r w:rsidRPr="003E4A15">
        <w:rPr>
          <w:rFonts w:hint="eastAsia"/>
          <w:sz w:val="24"/>
        </w:rPr>
        <w:t xml:space="preserve">  </w:t>
      </w:r>
      <w:r w:rsidR="0023306D" w:rsidRPr="003E4A15">
        <w:rPr>
          <w:rFonts w:hint="eastAsia"/>
          <w:sz w:val="24"/>
        </w:rPr>
        <w:t>作者在本章分析了谁才是乡村政权中的真正领袖，财富、地位、影响力等因素在权力分配、加强乡村政权过程中起着什么样的作用。国家政权的深入又对这些因素有着什么影响。在权力的文化网络中，人际关系将不同等级联合起来，</w:t>
      </w:r>
      <w:r w:rsidR="00336EC2" w:rsidRPr="003E4A15">
        <w:rPr>
          <w:rFonts w:hint="eastAsia"/>
          <w:sz w:val="24"/>
        </w:rPr>
        <w:t>但不一定代表正统价值，有时</w:t>
      </w:r>
      <w:r w:rsidR="0023306D" w:rsidRPr="003E4A15">
        <w:rPr>
          <w:rFonts w:hint="eastAsia"/>
          <w:sz w:val="24"/>
        </w:rPr>
        <w:t>与正统秩序</w:t>
      </w:r>
      <w:r w:rsidR="00336EC2" w:rsidRPr="003E4A15">
        <w:rPr>
          <w:rFonts w:hint="eastAsia"/>
          <w:sz w:val="24"/>
        </w:rPr>
        <w:t>是</w:t>
      </w:r>
      <w:r w:rsidR="0023306D" w:rsidRPr="003E4A15">
        <w:rPr>
          <w:rFonts w:hint="eastAsia"/>
          <w:sz w:val="24"/>
        </w:rPr>
        <w:t>相对抗</w:t>
      </w:r>
      <w:r w:rsidR="00336EC2" w:rsidRPr="003E4A15">
        <w:rPr>
          <w:rFonts w:hint="eastAsia"/>
          <w:sz w:val="24"/>
        </w:rPr>
        <w:t>的</w:t>
      </w:r>
      <w:r w:rsidR="0023306D" w:rsidRPr="003E4A15">
        <w:rPr>
          <w:rFonts w:hint="eastAsia"/>
          <w:sz w:val="24"/>
        </w:rPr>
        <w:t>。</w:t>
      </w:r>
    </w:p>
    <w:p w:rsidR="0023306D" w:rsidRPr="003E4A15" w:rsidRDefault="0023306D" w:rsidP="003E4A15">
      <w:pPr>
        <w:spacing w:line="360" w:lineRule="auto"/>
        <w:ind w:right="105" w:firstLine="420"/>
        <w:jc w:val="left"/>
        <w:rPr>
          <w:sz w:val="24"/>
        </w:rPr>
      </w:pPr>
      <w:r w:rsidRPr="003E4A15">
        <w:rPr>
          <w:rFonts w:hint="eastAsia"/>
          <w:sz w:val="24"/>
        </w:rPr>
        <w:t>接着作者结合财产占有和传记</w:t>
      </w:r>
      <w:r w:rsidR="00336EC2" w:rsidRPr="003E4A15">
        <w:rPr>
          <w:rFonts w:hint="eastAsia"/>
          <w:sz w:val="24"/>
        </w:rPr>
        <w:t>等材料</w:t>
      </w:r>
      <w:r w:rsidRPr="003E4A15">
        <w:rPr>
          <w:rFonts w:hint="eastAsia"/>
          <w:sz w:val="24"/>
        </w:rPr>
        <w:t>分析地产和非地产、宗族、保护关系</w:t>
      </w:r>
      <w:r w:rsidRPr="003E4A15">
        <w:rPr>
          <w:rFonts w:hint="eastAsia"/>
          <w:sz w:val="24"/>
        </w:rPr>
        <w:lastRenderedPageBreak/>
        <w:t>等因素是如何决定乡村领导层的构成的，</w:t>
      </w:r>
      <w:r w:rsidR="00336EC2" w:rsidRPr="003E4A15">
        <w:rPr>
          <w:rFonts w:hint="eastAsia"/>
          <w:sz w:val="24"/>
        </w:rPr>
        <w:t>及其在</w:t>
      </w:r>
      <w:r w:rsidR="00336EC2" w:rsidRPr="003E4A15">
        <w:rPr>
          <w:rFonts w:hint="eastAsia"/>
          <w:sz w:val="24"/>
        </w:rPr>
        <w:t>20</w:t>
      </w:r>
      <w:r w:rsidR="00336EC2" w:rsidRPr="003E4A15">
        <w:rPr>
          <w:rFonts w:hint="eastAsia"/>
          <w:sz w:val="24"/>
        </w:rPr>
        <w:t>世纪后的削弱状况，并由此分析了村庄领袖群像：</w:t>
      </w:r>
      <w:r w:rsidRPr="003E4A15">
        <w:rPr>
          <w:rFonts w:hint="eastAsia"/>
          <w:sz w:val="24"/>
        </w:rPr>
        <w:t>沙井村、侯家营、冷水沟、寺北柴和后夏</w:t>
      </w:r>
      <w:r w:rsidR="00336EC2" w:rsidRPr="003E4A15">
        <w:rPr>
          <w:rFonts w:hint="eastAsia"/>
          <w:sz w:val="24"/>
        </w:rPr>
        <w:t>寨。又阐述了保护人和中间人——</w:t>
      </w:r>
      <w:r w:rsidRPr="003E4A15">
        <w:rPr>
          <w:rFonts w:hint="eastAsia"/>
          <w:sz w:val="24"/>
        </w:rPr>
        <w:t>习惯法</w:t>
      </w:r>
      <w:r w:rsidR="00336EC2" w:rsidRPr="003E4A15">
        <w:rPr>
          <w:rFonts w:hint="eastAsia"/>
          <w:sz w:val="24"/>
        </w:rPr>
        <w:t>中</w:t>
      </w:r>
      <w:r w:rsidRPr="003E4A15">
        <w:rPr>
          <w:rFonts w:hint="eastAsia"/>
          <w:sz w:val="24"/>
        </w:rPr>
        <w:t>的权威结构，</w:t>
      </w:r>
      <w:r w:rsidR="00336EC2" w:rsidRPr="003E4A15">
        <w:rPr>
          <w:rFonts w:hint="eastAsia"/>
          <w:sz w:val="24"/>
        </w:rPr>
        <w:t>联系外界、契约时需要有“面子”的人，却不一定与财富、能力对等。最后总结到</w:t>
      </w:r>
      <w:r w:rsidRPr="003E4A15">
        <w:rPr>
          <w:rFonts w:hint="eastAsia"/>
          <w:sz w:val="24"/>
        </w:rPr>
        <w:t>，在国家权力的深入，战乱以及经济状况恶化等因素联合作用下，有声望的乡村精英</w:t>
      </w:r>
      <w:r w:rsidR="00336EC2" w:rsidRPr="003E4A15">
        <w:rPr>
          <w:rFonts w:hint="eastAsia"/>
          <w:sz w:val="24"/>
        </w:rPr>
        <w:t>在经济上、政治上领导能力减弱。乡村失去</w:t>
      </w:r>
      <w:r w:rsidRPr="003E4A15">
        <w:rPr>
          <w:rFonts w:hint="eastAsia"/>
          <w:sz w:val="24"/>
        </w:rPr>
        <w:t>地方保护人的权威条件，习惯法</w:t>
      </w:r>
      <w:r w:rsidR="00336EC2" w:rsidRPr="003E4A15">
        <w:rPr>
          <w:rFonts w:hint="eastAsia"/>
          <w:sz w:val="24"/>
        </w:rPr>
        <w:t>起</w:t>
      </w:r>
      <w:r w:rsidRPr="003E4A15">
        <w:rPr>
          <w:rFonts w:hint="eastAsia"/>
          <w:sz w:val="24"/>
        </w:rPr>
        <w:t>作用就更加艰难，但国家政权在乡村的深入又需要习惯法以及乡村精英们的支持。</w:t>
      </w:r>
    </w:p>
    <w:p w:rsidR="00210CCA" w:rsidRPr="003E4A15" w:rsidRDefault="00210CCA" w:rsidP="003E4A15">
      <w:pPr>
        <w:spacing w:line="360" w:lineRule="auto"/>
        <w:rPr>
          <w:sz w:val="24"/>
        </w:rPr>
      </w:pPr>
    </w:p>
    <w:p w:rsidR="00C17CFC" w:rsidRPr="003E4A15" w:rsidRDefault="003256A8" w:rsidP="003E4A15">
      <w:pPr>
        <w:pStyle w:val="a5"/>
        <w:numPr>
          <w:ilvl w:val="0"/>
          <w:numId w:val="3"/>
        </w:numPr>
        <w:spacing w:line="360" w:lineRule="auto"/>
        <w:ind w:firstLineChars="0"/>
        <w:rPr>
          <w:sz w:val="24"/>
        </w:rPr>
      </w:pPr>
      <w:r w:rsidRPr="003E4A15">
        <w:rPr>
          <w:rFonts w:hint="eastAsia"/>
          <w:sz w:val="24"/>
        </w:rPr>
        <w:t xml:space="preserve">   </w:t>
      </w:r>
      <w:r w:rsidR="00C17CFC" w:rsidRPr="003E4A15">
        <w:rPr>
          <w:rFonts w:hint="eastAsia"/>
          <w:sz w:val="24"/>
        </w:rPr>
        <w:t>国家与乡村社会的重组</w:t>
      </w:r>
    </w:p>
    <w:p w:rsidR="00B7371A" w:rsidRPr="003E4A15" w:rsidRDefault="00336EC2" w:rsidP="003E4A15">
      <w:pPr>
        <w:spacing w:line="360" w:lineRule="auto"/>
        <w:ind w:right="105" w:firstLineChars="200" w:firstLine="480"/>
        <w:jc w:val="left"/>
        <w:rPr>
          <w:sz w:val="24"/>
        </w:rPr>
      </w:pPr>
      <w:r w:rsidRPr="003E4A15">
        <w:rPr>
          <w:rFonts w:hint="eastAsia"/>
          <w:sz w:val="24"/>
        </w:rPr>
        <w:t>作者在本章分析了国家权力如何渗透到农村，并建立一个旨在强化农村成为一个行政单位以稳定国家税源的行政区划。首先</w:t>
      </w:r>
      <w:r w:rsidR="00B7371A" w:rsidRPr="003E4A15">
        <w:rPr>
          <w:rFonts w:hint="eastAsia"/>
          <w:sz w:val="24"/>
        </w:rPr>
        <w:t>通过摊款，形成</w:t>
      </w:r>
      <w:r w:rsidRPr="003E4A15">
        <w:rPr>
          <w:rFonts w:hint="eastAsia"/>
          <w:sz w:val="24"/>
        </w:rPr>
        <w:t>“村内人”</w:t>
      </w:r>
      <w:r w:rsidR="00B7371A" w:rsidRPr="003E4A15">
        <w:rPr>
          <w:rFonts w:hint="eastAsia"/>
          <w:sz w:val="24"/>
        </w:rPr>
        <w:t>概念，村内人才有资格从事</w:t>
      </w:r>
      <w:r w:rsidRPr="003E4A15">
        <w:rPr>
          <w:rFonts w:hint="eastAsia"/>
          <w:sz w:val="24"/>
        </w:rPr>
        <w:t>村内</w:t>
      </w:r>
      <w:r w:rsidR="00B7371A" w:rsidRPr="003E4A15">
        <w:rPr>
          <w:rFonts w:hint="eastAsia"/>
          <w:sz w:val="24"/>
        </w:rPr>
        <w:t>的许多宗教、经济、政治活动。随着村公会的成立，农民行政上归属更加具体。村庄</w:t>
      </w:r>
      <w:r w:rsidRPr="003E4A15">
        <w:rPr>
          <w:rFonts w:hint="eastAsia"/>
          <w:sz w:val="24"/>
        </w:rPr>
        <w:t>成为一个征税与被征税的单位</w:t>
      </w:r>
      <w:r w:rsidR="00B7371A" w:rsidRPr="003E4A15">
        <w:rPr>
          <w:rFonts w:hint="eastAsia"/>
          <w:sz w:val="24"/>
        </w:rPr>
        <w:t>，村庄必须负担摊款，各村摊款差异大，比率和方式都各不相同。这些都在影响着农村政体。而</w:t>
      </w:r>
      <w:r w:rsidRPr="003E4A15">
        <w:rPr>
          <w:rFonts w:hint="eastAsia"/>
          <w:sz w:val="24"/>
        </w:rPr>
        <w:t>各村不同的摊款比率与征收方式对特定村庄的农民来说都很重要。</w:t>
      </w:r>
    </w:p>
    <w:p w:rsidR="00336EC2" w:rsidRPr="003E4A15" w:rsidRDefault="00B7371A" w:rsidP="003E4A15">
      <w:pPr>
        <w:spacing w:line="360" w:lineRule="auto"/>
        <w:ind w:right="105" w:firstLineChars="200" w:firstLine="480"/>
        <w:jc w:val="left"/>
        <w:rPr>
          <w:sz w:val="24"/>
        </w:rPr>
      </w:pPr>
      <w:r w:rsidRPr="003E4A15">
        <w:rPr>
          <w:rFonts w:hint="eastAsia"/>
          <w:sz w:val="24"/>
        </w:rPr>
        <w:t>接着说到</w:t>
      </w:r>
      <w:r w:rsidR="00336EC2" w:rsidRPr="003E4A15">
        <w:rPr>
          <w:rFonts w:hint="eastAsia"/>
          <w:sz w:val="24"/>
        </w:rPr>
        <w:t>看青，村界与乡村社区。</w:t>
      </w:r>
      <w:r w:rsidRPr="003E4A15">
        <w:rPr>
          <w:rFonts w:hint="eastAsia"/>
          <w:sz w:val="24"/>
        </w:rPr>
        <w:t>青苗是最能反映国家权力对乡村社会影响的体现。作者阐述了</w:t>
      </w:r>
      <w:r w:rsidR="00336EC2" w:rsidRPr="003E4A15">
        <w:rPr>
          <w:rFonts w:hint="eastAsia"/>
          <w:sz w:val="24"/>
        </w:rPr>
        <w:t>青苗法在村财政中的作用、青苗会的建立和重要性，青苗钱与看青者的协商</w:t>
      </w:r>
      <w:r w:rsidRPr="003E4A15">
        <w:rPr>
          <w:rFonts w:hint="eastAsia"/>
          <w:sz w:val="24"/>
        </w:rPr>
        <w:t>与转费制度，其中又涉及到村界的固定。最后作者提出华北乡村是否为“乡村共同体”的疑问，分析了施坚雅、旗田、黄宗智的不同观点，肯定了假设</w:t>
      </w:r>
      <w:r w:rsidR="00336EC2" w:rsidRPr="003E4A15">
        <w:rPr>
          <w:rFonts w:hint="eastAsia"/>
          <w:sz w:val="24"/>
        </w:rPr>
        <w:t>，但内部仍然存在着很多合作和竞争的因素。</w:t>
      </w:r>
      <w:r w:rsidRPr="003E4A15">
        <w:rPr>
          <w:rFonts w:hint="eastAsia"/>
          <w:sz w:val="24"/>
        </w:rPr>
        <w:t>乡村组织发展如何不回到原点，领导者如何不落入贪财谋权的政客手中，需要将村政权正规化，紧密联系于乡村社会文化网络，</w:t>
      </w:r>
      <w:r w:rsidR="00ED5E59" w:rsidRPr="003E4A15">
        <w:rPr>
          <w:rFonts w:hint="eastAsia"/>
          <w:sz w:val="24"/>
        </w:rPr>
        <w:t>以及抵抗政权内卷化压力。</w:t>
      </w:r>
    </w:p>
    <w:p w:rsidR="00336EC2" w:rsidRPr="003E4A15" w:rsidRDefault="00336EC2" w:rsidP="003E4A15">
      <w:pPr>
        <w:pStyle w:val="a5"/>
        <w:spacing w:line="360" w:lineRule="auto"/>
        <w:ind w:left="720" w:firstLineChars="0" w:firstLine="0"/>
        <w:rPr>
          <w:sz w:val="24"/>
        </w:rPr>
      </w:pPr>
    </w:p>
    <w:p w:rsidR="00C17CFC" w:rsidRPr="003E4A15" w:rsidRDefault="003256A8" w:rsidP="003E4A15">
      <w:pPr>
        <w:pStyle w:val="a5"/>
        <w:numPr>
          <w:ilvl w:val="0"/>
          <w:numId w:val="3"/>
        </w:numPr>
        <w:spacing w:line="360" w:lineRule="auto"/>
        <w:ind w:firstLineChars="0"/>
        <w:rPr>
          <w:sz w:val="24"/>
        </w:rPr>
      </w:pPr>
      <w:r w:rsidRPr="003E4A15">
        <w:rPr>
          <w:rFonts w:hint="eastAsia"/>
          <w:sz w:val="24"/>
        </w:rPr>
        <w:t xml:space="preserve">   </w:t>
      </w:r>
      <w:r w:rsidR="00C17CFC" w:rsidRPr="003E4A15">
        <w:rPr>
          <w:rFonts w:hint="eastAsia"/>
          <w:sz w:val="24"/>
        </w:rPr>
        <w:t>国家政权的现代化与地方领导</w:t>
      </w:r>
    </w:p>
    <w:p w:rsidR="00272866" w:rsidRPr="003E4A15" w:rsidRDefault="00ED5E59" w:rsidP="003E4A15">
      <w:pPr>
        <w:spacing w:line="360" w:lineRule="auto"/>
        <w:ind w:right="105" w:firstLineChars="200" w:firstLine="480"/>
        <w:jc w:val="left"/>
        <w:rPr>
          <w:sz w:val="24"/>
        </w:rPr>
      </w:pPr>
      <w:r w:rsidRPr="003E4A15">
        <w:rPr>
          <w:rFonts w:hint="eastAsia"/>
          <w:sz w:val="24"/>
        </w:rPr>
        <w:t>本章作者指出国家政权现代化运动导致乡村领袖与传统文化网络逐渐脱离关系越来越依靠正规的行政关系，由国家政权深入引发的压力导致大部分乡村精英逃避担任乡村公职的现象。作者认为国家政策和国家政权内卷化是造成乡绅“退位”的主要原因，</w:t>
      </w:r>
      <w:r w:rsidR="00272866" w:rsidRPr="003E4A15">
        <w:rPr>
          <w:rFonts w:hint="eastAsia"/>
          <w:sz w:val="24"/>
        </w:rPr>
        <w:t>物质上和精神上得到报酬越来越少，麻烦越来越多。如摊款影响着乡村领袖与村民之间的关系</w:t>
      </w:r>
      <w:r w:rsidRPr="003E4A15">
        <w:rPr>
          <w:rFonts w:hint="eastAsia"/>
          <w:sz w:val="24"/>
        </w:rPr>
        <w:t>。</w:t>
      </w:r>
    </w:p>
    <w:p w:rsidR="00ED5E59" w:rsidRPr="003E4A15" w:rsidRDefault="00272866" w:rsidP="003E4A15">
      <w:pPr>
        <w:spacing w:line="360" w:lineRule="auto"/>
        <w:ind w:right="105" w:firstLineChars="200" w:firstLine="480"/>
        <w:jc w:val="left"/>
        <w:rPr>
          <w:sz w:val="24"/>
        </w:rPr>
      </w:pPr>
      <w:r w:rsidRPr="003E4A15">
        <w:rPr>
          <w:rFonts w:hint="eastAsia"/>
          <w:sz w:val="24"/>
        </w:rPr>
        <w:lastRenderedPageBreak/>
        <w:t>接着作者通过书手与土地丈量分析</w:t>
      </w:r>
      <w:r w:rsidR="00ED5E59" w:rsidRPr="003E4A15">
        <w:rPr>
          <w:rFonts w:hint="eastAsia"/>
          <w:sz w:val="24"/>
        </w:rPr>
        <w:t>村庄、正式和非正式国家</w:t>
      </w:r>
      <w:r w:rsidRPr="003E4A15">
        <w:rPr>
          <w:rFonts w:hint="eastAsia"/>
          <w:sz w:val="24"/>
        </w:rPr>
        <w:t>机构三方对控制财源的争夺以及对乡村社会命运的影响。作者介绍了</w:t>
      </w:r>
      <w:r w:rsidR="00ED5E59" w:rsidRPr="003E4A15">
        <w:rPr>
          <w:rFonts w:hint="eastAsia"/>
          <w:sz w:val="24"/>
        </w:rPr>
        <w:t>土地清丈的历史、从前的失败原因</w:t>
      </w:r>
      <w:r w:rsidRPr="003E4A15">
        <w:rPr>
          <w:rFonts w:hint="eastAsia"/>
          <w:sz w:val="24"/>
        </w:rPr>
        <w:t>（依赖旧有机构及职员提供的资料）、现状以及书手在这之中起到的作用。随后作者分析了政权建设与商税征收，考察</w:t>
      </w:r>
      <w:r w:rsidR="00ED5E59" w:rsidRPr="003E4A15">
        <w:rPr>
          <w:rFonts w:hint="eastAsia"/>
          <w:sz w:val="24"/>
        </w:rPr>
        <w:t>20</w:t>
      </w:r>
      <w:r w:rsidR="00ED5E59" w:rsidRPr="003E4A15">
        <w:rPr>
          <w:rFonts w:hint="eastAsia"/>
          <w:sz w:val="24"/>
        </w:rPr>
        <w:t>世纪时历届政府是如何利用和控制这一非正式的国家经纪机构</w:t>
      </w:r>
      <w:r w:rsidRPr="003E4A15">
        <w:rPr>
          <w:rFonts w:hint="eastAsia"/>
          <w:sz w:val="24"/>
        </w:rPr>
        <w:t>（包税人）</w:t>
      </w:r>
      <w:r w:rsidR="00ED5E59" w:rsidRPr="003E4A15">
        <w:rPr>
          <w:rFonts w:hint="eastAsia"/>
          <w:sz w:val="24"/>
        </w:rPr>
        <w:t>以及对乡村社会的影响。最后，作者总结了国家经纪机制对当时调整国家与社会之间关系的作用，以及在</w:t>
      </w:r>
      <w:r w:rsidR="00ED5E59" w:rsidRPr="003E4A15">
        <w:rPr>
          <w:rFonts w:hint="eastAsia"/>
          <w:sz w:val="24"/>
        </w:rPr>
        <w:t>20</w:t>
      </w:r>
      <w:r w:rsidR="00ED5E59" w:rsidRPr="003E4A15">
        <w:rPr>
          <w:rFonts w:hint="eastAsia"/>
          <w:sz w:val="24"/>
        </w:rPr>
        <w:t>世纪初期国家改革经纪机制的两种途径。</w:t>
      </w:r>
    </w:p>
    <w:p w:rsidR="00272866" w:rsidRPr="003E4A15" w:rsidRDefault="00272866" w:rsidP="003E4A15">
      <w:pPr>
        <w:spacing w:line="360" w:lineRule="auto"/>
        <w:ind w:right="105" w:firstLineChars="200" w:firstLine="480"/>
        <w:jc w:val="left"/>
        <w:rPr>
          <w:sz w:val="24"/>
        </w:rPr>
      </w:pPr>
    </w:p>
    <w:p w:rsidR="00272866" w:rsidRPr="003E4A15" w:rsidRDefault="00272866" w:rsidP="003E4A15">
      <w:pPr>
        <w:spacing w:line="360" w:lineRule="auto"/>
        <w:ind w:right="105"/>
        <w:jc w:val="left"/>
        <w:rPr>
          <w:sz w:val="24"/>
        </w:rPr>
      </w:pPr>
      <w:r w:rsidRPr="003E4A15">
        <w:rPr>
          <w:rFonts w:hint="eastAsia"/>
          <w:sz w:val="24"/>
        </w:rPr>
        <w:t>结论</w:t>
      </w:r>
    </w:p>
    <w:p w:rsidR="00863684" w:rsidRPr="003E4A15" w:rsidRDefault="00863684" w:rsidP="003E4A15">
      <w:pPr>
        <w:spacing w:line="360" w:lineRule="auto"/>
        <w:ind w:right="105" w:firstLine="420"/>
        <w:jc w:val="left"/>
        <w:rPr>
          <w:sz w:val="24"/>
        </w:rPr>
      </w:pPr>
      <w:r w:rsidRPr="003E4A15">
        <w:rPr>
          <w:rFonts w:hint="eastAsia"/>
          <w:sz w:val="24"/>
        </w:rPr>
        <w:t>作者首先融合了各个历史争论点，然后说明对乡村社会权力的文化网络的研究对理解中国社会主义革命的意义与作用，最后，以跨文化和跨时间的透视角度再次说明权力内卷化的概念。在</w:t>
      </w:r>
      <w:r w:rsidRPr="003E4A15">
        <w:rPr>
          <w:rFonts w:hint="eastAsia"/>
          <w:sz w:val="24"/>
        </w:rPr>
        <w:t>20</w:t>
      </w:r>
      <w:r w:rsidRPr="003E4A15">
        <w:rPr>
          <w:rFonts w:hint="eastAsia"/>
          <w:sz w:val="24"/>
        </w:rPr>
        <w:t>世纪以农业为主的社会中，当国家政权的职能及人民对政权的期望迅速增长，即其增长速度超过人均收入的增长速度之时，对政权建设的要求便会产生与早期政权建设大不相同的一系列问题。在早期，国家政权的扩张与当时的社会、政治和经济等其他方面的发展是有机一体的。</w:t>
      </w:r>
    </w:p>
    <w:p w:rsidR="00272866" w:rsidRPr="003E4A15" w:rsidRDefault="00272866" w:rsidP="003E4A15">
      <w:pPr>
        <w:spacing w:line="360" w:lineRule="auto"/>
        <w:ind w:right="105" w:firstLineChars="200" w:firstLine="480"/>
        <w:jc w:val="left"/>
        <w:rPr>
          <w:sz w:val="24"/>
        </w:rPr>
      </w:pPr>
    </w:p>
    <w:p w:rsidR="00FA6005" w:rsidRPr="003E4A15" w:rsidRDefault="00FA6005" w:rsidP="003E4A15">
      <w:pPr>
        <w:spacing w:line="360" w:lineRule="auto"/>
        <w:rPr>
          <w:sz w:val="24"/>
        </w:rPr>
      </w:pPr>
    </w:p>
    <w:p w:rsidR="00FA6005" w:rsidRPr="003E4A15" w:rsidRDefault="00FA6005" w:rsidP="003E4A15">
      <w:pPr>
        <w:spacing w:line="360" w:lineRule="auto"/>
        <w:rPr>
          <w:sz w:val="24"/>
        </w:rPr>
      </w:pPr>
    </w:p>
    <w:p w:rsidR="00FA6005" w:rsidRPr="003E4A15" w:rsidRDefault="00FA6005" w:rsidP="003E4A15">
      <w:pPr>
        <w:spacing w:line="360" w:lineRule="auto"/>
        <w:rPr>
          <w:sz w:val="24"/>
        </w:rPr>
      </w:pPr>
    </w:p>
    <w:p w:rsidR="00FA6005" w:rsidRPr="003E4A15" w:rsidRDefault="00605000" w:rsidP="003E4A15">
      <w:pPr>
        <w:spacing w:line="360" w:lineRule="auto"/>
        <w:jc w:val="right"/>
        <w:rPr>
          <w:sz w:val="24"/>
        </w:rPr>
      </w:pPr>
      <w:r w:rsidRPr="003E4A15">
        <w:rPr>
          <w:rFonts w:hint="eastAsia"/>
          <w:sz w:val="24"/>
        </w:rPr>
        <w:t>2015</w:t>
      </w:r>
      <w:r w:rsidRPr="003E4A15">
        <w:rPr>
          <w:rFonts w:hint="eastAsia"/>
          <w:sz w:val="24"/>
        </w:rPr>
        <w:t>年</w:t>
      </w:r>
      <w:r w:rsidRPr="003E4A15">
        <w:rPr>
          <w:rFonts w:hint="eastAsia"/>
          <w:sz w:val="24"/>
        </w:rPr>
        <w:t>9</w:t>
      </w:r>
      <w:r w:rsidRPr="003E4A15">
        <w:rPr>
          <w:rFonts w:hint="eastAsia"/>
          <w:sz w:val="24"/>
        </w:rPr>
        <w:t>月</w:t>
      </w:r>
      <w:r w:rsidRPr="003E4A15">
        <w:rPr>
          <w:rFonts w:hint="eastAsia"/>
          <w:sz w:val="24"/>
        </w:rPr>
        <w:t>22</w:t>
      </w:r>
      <w:r w:rsidRPr="003E4A15">
        <w:rPr>
          <w:rFonts w:hint="eastAsia"/>
          <w:sz w:val="24"/>
        </w:rPr>
        <w:t>日</w:t>
      </w:r>
    </w:p>
    <w:sectPr w:rsidR="00FA6005" w:rsidRPr="003E4A15" w:rsidSect="001734E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4A1" w:rsidRDefault="002244A1" w:rsidP="00AA6204">
      <w:r>
        <w:separator/>
      </w:r>
    </w:p>
  </w:endnote>
  <w:endnote w:type="continuationSeparator" w:id="1">
    <w:p w:rsidR="002244A1" w:rsidRDefault="002244A1" w:rsidP="00AA62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4A1" w:rsidRDefault="002244A1" w:rsidP="00AA6204">
      <w:r>
        <w:separator/>
      </w:r>
    </w:p>
  </w:footnote>
  <w:footnote w:type="continuationSeparator" w:id="1">
    <w:p w:rsidR="002244A1" w:rsidRDefault="002244A1" w:rsidP="00AA62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BB2229"/>
    <w:multiLevelType w:val="hybridMultilevel"/>
    <w:tmpl w:val="BA86420C"/>
    <w:lvl w:ilvl="0" w:tplc="4998BDE0">
      <w:start w:val="1"/>
      <w:numFmt w:val="japaneseCounting"/>
      <w:lvlText w:val="第%1章"/>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68909AA"/>
    <w:multiLevelType w:val="hybridMultilevel"/>
    <w:tmpl w:val="8CD06960"/>
    <w:lvl w:ilvl="0" w:tplc="06486336">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8CA343A"/>
    <w:multiLevelType w:val="hybridMultilevel"/>
    <w:tmpl w:val="BFF251F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6204"/>
    <w:rsid w:val="00005D7E"/>
    <w:rsid w:val="001734EC"/>
    <w:rsid w:val="00210CCA"/>
    <w:rsid w:val="002244A1"/>
    <w:rsid w:val="0023306D"/>
    <w:rsid w:val="0026697D"/>
    <w:rsid w:val="00272866"/>
    <w:rsid w:val="003256A8"/>
    <w:rsid w:val="00336EC2"/>
    <w:rsid w:val="003E4A15"/>
    <w:rsid w:val="005950AC"/>
    <w:rsid w:val="00605000"/>
    <w:rsid w:val="0063281B"/>
    <w:rsid w:val="006C73E8"/>
    <w:rsid w:val="00726D91"/>
    <w:rsid w:val="00805A64"/>
    <w:rsid w:val="008447AD"/>
    <w:rsid w:val="00863684"/>
    <w:rsid w:val="0087645A"/>
    <w:rsid w:val="008B7C90"/>
    <w:rsid w:val="0098425B"/>
    <w:rsid w:val="00A26434"/>
    <w:rsid w:val="00A27594"/>
    <w:rsid w:val="00AA6204"/>
    <w:rsid w:val="00B70DEC"/>
    <w:rsid w:val="00B7371A"/>
    <w:rsid w:val="00BF4C05"/>
    <w:rsid w:val="00BF5151"/>
    <w:rsid w:val="00C17CFC"/>
    <w:rsid w:val="00CE3595"/>
    <w:rsid w:val="00D23FC7"/>
    <w:rsid w:val="00D77814"/>
    <w:rsid w:val="00EB0589"/>
    <w:rsid w:val="00ED5E59"/>
    <w:rsid w:val="00F5070E"/>
    <w:rsid w:val="00FA60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4EC"/>
    <w:pPr>
      <w:widowControl w:val="0"/>
      <w:jc w:val="both"/>
    </w:pPr>
  </w:style>
  <w:style w:type="paragraph" w:styleId="1">
    <w:name w:val="heading 1"/>
    <w:basedOn w:val="a"/>
    <w:next w:val="a"/>
    <w:link w:val="1Char"/>
    <w:uiPriority w:val="9"/>
    <w:qFormat/>
    <w:rsid w:val="00AA620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26D9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A62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A6204"/>
    <w:rPr>
      <w:sz w:val="18"/>
      <w:szCs w:val="18"/>
    </w:rPr>
  </w:style>
  <w:style w:type="paragraph" w:styleId="a4">
    <w:name w:val="footer"/>
    <w:basedOn w:val="a"/>
    <w:link w:val="Char0"/>
    <w:uiPriority w:val="99"/>
    <w:semiHidden/>
    <w:unhideWhenUsed/>
    <w:rsid w:val="00AA620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A6204"/>
    <w:rPr>
      <w:sz w:val="18"/>
      <w:szCs w:val="18"/>
    </w:rPr>
  </w:style>
  <w:style w:type="character" w:customStyle="1" w:styleId="1Char">
    <w:name w:val="标题 1 Char"/>
    <w:basedOn w:val="a0"/>
    <w:link w:val="1"/>
    <w:uiPriority w:val="9"/>
    <w:rsid w:val="00AA6204"/>
    <w:rPr>
      <w:b/>
      <w:bCs/>
      <w:kern w:val="44"/>
      <w:sz w:val="44"/>
      <w:szCs w:val="44"/>
    </w:rPr>
  </w:style>
  <w:style w:type="character" w:customStyle="1" w:styleId="2Char">
    <w:name w:val="标题 2 Char"/>
    <w:basedOn w:val="a0"/>
    <w:link w:val="2"/>
    <w:uiPriority w:val="9"/>
    <w:rsid w:val="00726D91"/>
    <w:rPr>
      <w:rFonts w:asciiTheme="majorHAnsi" w:eastAsiaTheme="majorEastAsia" w:hAnsiTheme="majorHAnsi" w:cstheme="majorBidi"/>
      <w:b/>
      <w:bCs/>
      <w:sz w:val="32"/>
      <w:szCs w:val="32"/>
    </w:rPr>
  </w:style>
  <w:style w:type="paragraph" w:styleId="a5">
    <w:name w:val="List Paragraph"/>
    <w:basedOn w:val="a"/>
    <w:uiPriority w:val="34"/>
    <w:qFormat/>
    <w:rsid w:val="00C17CF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98672-073B-40FA-AF35-B835F9351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5</Pages>
  <Words>547</Words>
  <Characters>3120</Characters>
  <Application>Microsoft Office Word</Application>
  <DocSecurity>0</DocSecurity>
  <Lines>26</Lines>
  <Paragraphs>7</Paragraphs>
  <ScaleCrop>false</ScaleCrop>
  <Company/>
  <LinksUpToDate>false</LinksUpToDate>
  <CharactersWithSpaces>3660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8</cp:revision>
  <dcterms:created xsi:type="dcterms:W3CDTF">2015-09-18T06:19:00Z</dcterms:created>
  <dcterms:modified xsi:type="dcterms:W3CDTF">2015-12-22T07:01:00Z</dcterms:modified>
</cp:coreProperties>
</file>